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Decima Nova Pro" w:cs="Decima Nova Pro" w:eastAsia="Decima Nova Pro" w:hAnsi="Decima Nova Pro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-797559</wp:posOffset>
            </wp:positionH>
            <wp:positionV relativeFrom="paragraph">
              <wp:posOffset>-1067729</wp:posOffset>
            </wp:positionV>
            <wp:extent cx="7608254" cy="1562352"/>
            <wp:effectExtent b="0" l="0" r="0" t="0"/>
            <wp:wrapNone/>
            <wp:docPr id="1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52480" l="0" r="0" t="16817"/>
                    <a:stretch>
                      <a:fillRect/>
                    </a:stretch>
                  </pic:blipFill>
                  <pic:spPr>
                    <a:xfrm>
                      <a:off x="0" y="0"/>
                      <a:ext cx="7608254" cy="1562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-634999</wp:posOffset>
                </wp:positionV>
                <wp:extent cx="7536672" cy="61854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82427" y="3483275"/>
                          <a:ext cx="7527000" cy="5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ecima Nova Pro" w:cs="Decima Nova Pro" w:eastAsia="Decima Nova Pro" w:hAnsi="Decima Nova Pr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72"/>
                                <w:vertAlign w:val="baseline"/>
                              </w:rPr>
                              <w:t xml:space="preserve">CARAMELOS DIGITALES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-634999</wp:posOffset>
                </wp:positionV>
                <wp:extent cx="7536672" cy="61854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672" cy="618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Decima Nova Pro" w:cs="Decima Nova Pro" w:eastAsia="Decima Nova Pro" w:hAnsi="Decima Nova Pr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Decima Nova Pro" w:cs="Decima Nova Pro" w:eastAsia="Decima Nova Pro" w:hAnsi="Decima Nova Pr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Decima Nova Pro" w:cs="Decima Nova Pro" w:eastAsia="Decima Nova Pro" w:hAnsi="Decima Nova Pro"/>
          <w:b w:val="1"/>
        </w:rPr>
      </w:pPr>
      <w:r w:rsidDel="00000000" w:rsidR="00000000" w:rsidRPr="00000000">
        <w:rPr>
          <w:rFonts w:ascii="Decima Nova Pro" w:cs="Decima Nova Pro" w:eastAsia="Decima Nova Pro" w:hAnsi="Decima Nova Pro"/>
          <w:b w:val="1"/>
          <w:sz w:val="30"/>
          <w:szCs w:val="30"/>
          <w:rtl w:val="0"/>
        </w:rPr>
        <w:t xml:space="preserve">Rúbrica: CÓMIC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ecima Nova Pro" w:cs="Decima Nova Pro" w:eastAsia="Decima Nova Pro" w:hAnsi="Decima Nova Pro"/>
        </w:rPr>
      </w:pPr>
      <w:r w:rsidDel="00000000" w:rsidR="00000000" w:rsidRPr="00000000">
        <w:rPr>
          <w:rFonts w:ascii="Decima Nova Pro" w:cs="Decima Nova Pro" w:eastAsia="Decima Nova Pro" w:hAnsi="Decima Nova Pro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5505450</wp:posOffset>
                </wp:positionH>
                <wp:positionV relativeFrom="paragraph">
                  <wp:posOffset>19</wp:posOffset>
                </wp:positionV>
                <wp:extent cx="681700" cy="548476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9913" y="3510525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5505450</wp:posOffset>
                </wp:positionH>
                <wp:positionV relativeFrom="paragraph">
                  <wp:posOffset>19</wp:posOffset>
                </wp:positionV>
                <wp:extent cx="681700" cy="548476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700" cy="5484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-142" w:firstLine="0"/>
        <w:rPr>
          <w:rFonts w:ascii="Decima Nova Pro" w:cs="Decima Nova Pro" w:eastAsia="Decima Nova Pro" w:hAnsi="Decima Nova Pro"/>
        </w:rPr>
      </w:pPr>
      <w:r w:rsidDel="00000000" w:rsidR="00000000" w:rsidRPr="00000000">
        <w:rPr>
          <w:rFonts w:ascii="Decima Nova Pro" w:cs="Decima Nova Pro" w:eastAsia="Decima Nova Pro" w:hAnsi="Decima Nova Pro"/>
          <w:b w:val="1"/>
          <w:rtl w:val="0"/>
        </w:rPr>
        <w:t xml:space="preserve">Alumno/a: ___________________________   Curso: ______   Nº: _____</w:t>
        <w:tab/>
        <w:t xml:space="preserve">NOTA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ecima Nova Pro" w:cs="Decima Nova Pro" w:eastAsia="Decima Nova Pro" w:hAnsi="Decima Nova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Estructura de un cómic.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94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004"/>
        <w:gridCol w:w="2004"/>
        <w:gridCol w:w="2004"/>
        <w:gridCol w:w="2005"/>
        <w:gridCol w:w="765"/>
        <w:tblGridChange w:id="0">
          <w:tblGrid>
            <w:gridCol w:w="704"/>
            <w:gridCol w:w="2004"/>
            <w:gridCol w:w="2004"/>
            <w:gridCol w:w="2004"/>
            <w:gridCol w:w="2005"/>
            <w:gridCol w:w="76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  <w:rtl w:val="0"/>
              </w:rPr>
              <w:t xml:space="preserve">BIEN</w:t>
              <w:br w:type="textWrapping"/>
              <w:t xml:space="preserve">(1)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  <w:rtl w:val="0"/>
              </w:rPr>
              <w:t xml:space="preserve">POCO A POCO</w:t>
              <w:br w:type="textWrapping"/>
              <w:t xml:space="preserve">(0,5)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  <w:rtl w:val="0"/>
              </w:rPr>
              <w:t xml:space="preserve">DEBES ESFORZARTE</w:t>
              <w:br w:type="textWrapping"/>
              <w:t xml:space="preserve">(0)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  <w:rtl w:val="0"/>
              </w:rPr>
              <w:t xml:space="preserve">Nota</w:t>
            </w:r>
          </w:p>
        </w:tc>
      </w:tr>
      <w:tr>
        <w:trPr>
          <w:cantSplit w:val="1"/>
          <w:trHeight w:val="1507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12">
            <w:pPr>
              <w:spacing w:after="100" w:lineRule="auto"/>
              <w:ind w:left="113" w:right="113" w:firstLine="0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  <w:rtl w:val="0"/>
              </w:rPr>
              <w:t xml:space="preserve">DISEÑO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Fácil de leer. Apariencia atractiva.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Se lee y entiende correctamente. Apariencia correcta.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Hay elementos que no se entienden.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Difícil de leer, casi no se entiende.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84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18">
            <w:pPr>
              <w:spacing w:after="100" w:lineRule="auto"/>
              <w:ind w:left="113" w:right="113" w:firstLine="0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  <w:rtl w:val="0"/>
              </w:rPr>
              <w:t xml:space="preserve">CONTENIDO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Aparecen bien secuenciadas todas las fases del proceso.</w:t>
            </w:r>
          </w:p>
          <w:p w:rsidR="00000000" w:rsidDel="00000000" w:rsidP="00000000" w:rsidRDefault="00000000" w:rsidRPr="00000000" w14:paraId="0000001A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Los textos explican claramente el tema a tratar.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Aparecen ordenadas casi todas las fases del proceso.</w:t>
            </w:r>
          </w:p>
          <w:p w:rsidR="00000000" w:rsidDel="00000000" w:rsidP="00000000" w:rsidRDefault="00000000" w:rsidRPr="00000000" w14:paraId="0000001C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Los textos explican el tema a tratar.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No está clara alguna de las fases del proceso o hay algún error.</w:t>
            </w:r>
          </w:p>
          <w:p w:rsidR="00000000" w:rsidDel="00000000" w:rsidP="00000000" w:rsidRDefault="00000000" w:rsidRPr="00000000" w14:paraId="0000001E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Hay parte del texto que no se entiende correctamente.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No están claras las fases del proceso o hay errores.</w:t>
            </w:r>
          </w:p>
          <w:p w:rsidR="00000000" w:rsidDel="00000000" w:rsidP="00000000" w:rsidRDefault="00000000" w:rsidRPr="00000000" w14:paraId="00000020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Los textos no expresan el tema a tratar.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27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2">
            <w:pPr>
              <w:spacing w:after="100" w:lineRule="auto"/>
              <w:ind w:left="113" w:right="113" w:firstLine="0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18"/>
                <w:szCs w:val="18"/>
                <w:rtl w:val="0"/>
              </w:rPr>
              <w:t xml:space="preserve">FORMATO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Contiene las viñetas solicitadas y está bien estructurado el contenido.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Están todas las viñetas solicitadas.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Están todas las viñetas solicitadas, pero alguna carece de contenido. No está bien estructurada.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No contiene todas las viñetas solicitadas.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33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8">
            <w:pPr>
              <w:spacing w:after="100" w:lineRule="auto"/>
              <w:ind w:left="113" w:right="113" w:firstLine="0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  <w:rtl w:val="0"/>
              </w:rPr>
              <w:t xml:space="preserve">IMÁGENES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Las imágenes, iconos o elementos visuales son muy adecuados para el tema. </w:t>
            </w:r>
          </w:p>
          <w:p w:rsidR="00000000" w:rsidDel="00000000" w:rsidP="00000000" w:rsidRDefault="00000000" w:rsidRPr="00000000" w14:paraId="0000002A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Los personajes están perfectamente caracterizados para el 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Las imágenes, iconos o elementos visuales son adecuados.</w:t>
            </w:r>
          </w:p>
          <w:p w:rsidR="00000000" w:rsidDel="00000000" w:rsidP="00000000" w:rsidRDefault="00000000" w:rsidRPr="00000000" w14:paraId="0000002C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Los personajes están bastante caracterizados para el 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Algunas imágenes, iconos o elementos visuales no son adecuados.</w:t>
            </w:r>
          </w:p>
          <w:p w:rsidR="00000000" w:rsidDel="00000000" w:rsidP="00000000" w:rsidRDefault="00000000" w:rsidRPr="00000000" w14:paraId="0000002E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Algunos de los personajes no están bien caracterizados para el 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Escaso uso de elementos visuales. </w:t>
            </w:r>
          </w:p>
          <w:p w:rsidR="00000000" w:rsidDel="00000000" w:rsidP="00000000" w:rsidRDefault="00000000" w:rsidRPr="00000000" w14:paraId="00000030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Los personajes no tienen nada que ver con el tema.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33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32">
            <w:pPr>
              <w:spacing w:after="100" w:lineRule="auto"/>
              <w:ind w:left="113" w:right="113" w:firstLine="0"/>
              <w:jc w:val="center"/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b w:val="1"/>
                <w:color w:val="ffffff"/>
                <w:sz w:val="20"/>
                <w:szCs w:val="20"/>
                <w:rtl w:val="0"/>
              </w:rPr>
              <w:t xml:space="preserve">CREATIVIDAD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Muy creativo y original.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Bastante creativo y original.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Suficientemente creativo y original.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sz w:val="20"/>
                <w:szCs w:val="20"/>
              </w:rPr>
            </w:pPr>
            <w:r w:rsidDel="00000000" w:rsidR="00000000" w:rsidRPr="00000000">
              <w:rPr>
                <w:rFonts w:ascii="Decima Nova Pro" w:cs="Decima Nova Pro" w:eastAsia="Decima Nova Pro" w:hAnsi="Decima Nova Pro"/>
                <w:sz w:val="20"/>
                <w:szCs w:val="20"/>
                <w:rtl w:val="0"/>
              </w:rPr>
              <w:t xml:space="preserve">Nada creativo ni original.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lineRule="auto"/>
              <w:jc w:val="center"/>
              <w:rPr>
                <w:rFonts w:ascii="Decima Nova Pro" w:cs="Decima Nova Pro" w:eastAsia="Decima Nova Pro" w:hAnsi="Decima Nova Pr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ecima Nova Pro" w:cs="Decima Nova Pro" w:eastAsia="Decima Nova Pro" w:hAnsi="Decima Nova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426" w:top="1477" w:left="1276" w:right="1134" w:header="0" w:footer="8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Decima Nov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2"/>
        <w:tab w:val="right" w:pos="102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2"/>
        <w:tab w:val="right" w:pos="1020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59709" cy="267625"/>
          <wp:effectExtent b="0" l="0" r="0" t="0"/>
          <wp:docPr descr="Imagen que contiene bola de billar&#10;&#10;Descripción generada automáticamente" id="13" name="image1.png"/>
          <a:graphic>
            <a:graphicData uri="http://schemas.openxmlformats.org/drawingml/2006/picture">
              <pic:pic>
                <pic:nvPicPr>
                  <pic:cNvPr descr="Imagen que contiene bola de billar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2"/>
        <w:tab w:val="right" w:pos="1020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2"/>
        <w:tab w:val="right" w:pos="10205"/>
      </w:tabs>
      <w:spacing w:after="0" w:before="0" w:line="240" w:lineRule="auto"/>
      <w:ind w:left="0" w:right="0" w:firstLine="0"/>
      <w:jc w:val="center"/>
      <w:rPr>
        <w:rFonts w:ascii="Decima Nova Pro" w:cs="Decima Nova Pro" w:eastAsia="Decima Nova Pro" w:hAnsi="Decima Nova Pr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Decima Nova Pro" w:cs="Decima Nova Pro" w:eastAsia="Decima Nova Pro" w:hAnsi="Decima Nova Pr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“Rúbrica para evaluar un cómic” - CARAMELOS DIGITALES se encuentras bajo una Licencia Creative Commons Atribución-Compartir Igual.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cs="Mangal" w:eastAsia="DejaVu Sans"/>
      <w:kern w:val="1"/>
      <w:sz w:val="24"/>
      <w:szCs w:val="24"/>
      <w:lang w:bidi="hi-IN" w:eastAsia="zh-C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Encabezad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 w:val="1"/>
      <w:tabs>
        <w:tab w:val="center" w:pos="5102"/>
        <w:tab w:val="right" w:pos="10205"/>
      </w:tabs>
    </w:p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76AC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76AC"/>
    <w:rPr>
      <w:rFonts w:ascii="Lucida Grande" w:cs="Lucida Grande" w:eastAsia="DejaVu Sans" w:hAnsi="Lucida Grande"/>
      <w:kern w:val="1"/>
      <w:sz w:val="18"/>
      <w:szCs w:val="18"/>
      <w:lang w:bidi="hi-IN" w:eastAsia="zh-CN"/>
    </w:rPr>
  </w:style>
  <w:style w:type="paragraph" w:styleId="Prrafodelista">
    <w:name w:val="List Paragraph"/>
    <w:basedOn w:val="Normal"/>
    <w:uiPriority w:val="34"/>
    <w:qFormat w:val="1"/>
    <w:rsid w:val="005B4E61"/>
    <w:pPr>
      <w:ind w:left="720"/>
      <w:contextualSpacing w:val="1"/>
    </w:pPr>
  </w:style>
  <w:style w:type="paragraph" w:styleId="Sinespaciado">
    <w:name w:val="No Spacing"/>
    <w:uiPriority w:val="1"/>
    <w:qFormat w:val="1"/>
    <w:rsid w:val="00D9191D"/>
    <w:rPr>
      <w:rFonts w:ascii="Calibri" w:eastAsia="Calibri" w:hAnsi="Calibr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3134E"/>
    <w:rPr>
      <w:rFonts w:cs="Mangal" w:eastAsia="DejaVu Sans"/>
      <w:kern w:val="1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hU7/BId+iov8cwwkmZFAqIHOw==">AMUW2mVSe81im1tnMdki4sbctctyqrtW2YYfZLMrSz+ed9rd+tWvqzFxtfXaiHwYiVIRM4i4Z4/wWGsw0MtADUMMkCPw9zXZ/S53iRPExNGLw6PO5BGjiJTdH7hBV2LJxGF1XJHy9W1w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2019-08-02T07:07:00Z</dcterms:created>
  <dc:creator>Javi Parra</dc:creator>
</cp:coreProperties>
</file>